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82208" w:rsidTr="4F6E9B86" w14:paraId="7D769289" w14:textId="77777777">
        <w:tc>
          <w:tcPr>
            <w:tcW w:w="4675" w:type="dxa"/>
            <w:tcMar/>
          </w:tcPr>
          <w:p w:rsidR="00782208" w:rsidP="2C41D3DF" w:rsidRDefault="00782208" w14:paraId="361EABAF" w14:textId="0B4AFE4F">
            <w:pPr>
              <w:pStyle w:val="BodyText"/>
              <w:spacing w:before="6"/>
              <w:jc w:val="center"/>
            </w:pPr>
            <w:r w:rsidR="49D3B5AE">
              <w:drawing>
                <wp:inline wp14:editId="01C19409" wp14:anchorId="6EF6206B">
                  <wp:extent cx="1943100" cy="1236518"/>
                  <wp:effectExtent l="0" t="0" r="0" b="0"/>
                  <wp:docPr id="1589191020" name="" title=""/>
                  <wp:cNvGraphicFramePr>
                    <a:graphicFrameLocks noChangeAspect="1"/>
                  </wp:cNvGraphicFramePr>
                  <a:graphic>
                    <a:graphicData uri="http://schemas.openxmlformats.org/drawingml/2006/picture">
                      <pic:pic>
                        <pic:nvPicPr>
                          <pic:cNvPr id="0" name=""/>
                          <pic:cNvPicPr/>
                        </pic:nvPicPr>
                        <pic:blipFill>
                          <a:blip r:embed="Rf76a6652ef0a424f">
                            <a:extLst>
                              <a:ext xmlns:a="http://schemas.openxmlformats.org/drawingml/2006/main" uri="{28A0092B-C50C-407E-A947-70E740481C1C}">
                                <a14:useLocalDpi val="0"/>
                              </a:ext>
                            </a:extLst>
                          </a:blip>
                          <a:stretch>
                            <a:fillRect/>
                          </a:stretch>
                        </pic:blipFill>
                        <pic:spPr>
                          <a:xfrm>
                            <a:off x="0" y="0"/>
                            <a:ext cx="1943100" cy="1236518"/>
                          </a:xfrm>
                          <a:prstGeom prst="rect">
                            <a:avLst/>
                          </a:prstGeom>
                        </pic:spPr>
                      </pic:pic>
                    </a:graphicData>
                  </a:graphic>
                </wp:inline>
              </w:drawing>
            </w:r>
          </w:p>
        </w:tc>
        <w:tc>
          <w:tcPr>
            <w:tcW w:w="4675" w:type="dxa"/>
            <w:tcMar/>
            <w:vAlign w:val="center"/>
          </w:tcPr>
          <w:p w:rsidRPr="00782208" w:rsidR="00782208" w:rsidP="00782208" w:rsidRDefault="00782208" w14:paraId="51AD3928" w14:textId="6639A135">
            <w:pPr>
              <w:pStyle w:val="BodyText"/>
              <w:spacing w:before="6"/>
              <w:jc w:val="center"/>
              <w:rPr>
                <w:b/>
                <w:sz w:val="24"/>
                <w:highlight w:val="yellow"/>
              </w:rPr>
            </w:pPr>
            <w:r>
              <w:rPr>
                <w:b/>
                <w:sz w:val="24"/>
                <w:highlight w:val="yellow"/>
              </w:rPr>
              <w:t>(</w:t>
            </w:r>
            <w:r w:rsidRPr="00782208">
              <w:rPr>
                <w:b/>
                <w:sz w:val="24"/>
                <w:highlight w:val="yellow"/>
              </w:rPr>
              <w:t>Your Logo Here</w:t>
            </w:r>
            <w:r>
              <w:rPr>
                <w:b/>
                <w:sz w:val="24"/>
                <w:highlight w:val="yellow"/>
              </w:rPr>
              <w:t>)</w:t>
            </w:r>
          </w:p>
        </w:tc>
      </w:tr>
    </w:tbl>
    <w:p w:rsidR="00AB0263" w:rsidP="6CA11074" w:rsidRDefault="00AB0263" w14:paraId="65AB56F8" w14:textId="5D94EAE4">
      <w:pPr>
        <w:pStyle w:val="BodyText"/>
        <w:spacing w:before="6"/>
        <w:ind/>
        <w:jc w:val="center"/>
        <w:rPr>
          <w:b w:val="1"/>
          <w:bCs w:val="1"/>
          <w:sz w:val="28"/>
          <w:szCs w:val="28"/>
        </w:rPr>
      </w:pPr>
      <w:r w:rsidRPr="283DDF43" w:rsidR="7AAB9093">
        <w:rPr>
          <w:b w:val="1"/>
          <w:bCs w:val="1"/>
          <w:sz w:val="28"/>
          <w:szCs w:val="28"/>
          <w:highlight w:val="yellow"/>
        </w:rPr>
        <w:t>(Organization name)</w:t>
      </w:r>
      <w:r w:rsidRPr="283DDF43" w:rsidR="7AAB9093">
        <w:rPr>
          <w:b w:val="1"/>
          <w:bCs w:val="1"/>
          <w:sz w:val="28"/>
          <w:szCs w:val="28"/>
        </w:rPr>
        <w:t xml:space="preserve"> Joins 202</w:t>
      </w:r>
      <w:r w:rsidRPr="283DDF43" w:rsidR="1D8D16BC">
        <w:rPr>
          <w:b w:val="1"/>
          <w:bCs w:val="1"/>
          <w:sz w:val="28"/>
          <w:szCs w:val="28"/>
        </w:rPr>
        <w:t>4</w:t>
      </w:r>
      <w:r w:rsidRPr="283DDF43" w:rsidR="7AAB9093">
        <w:rPr>
          <w:b w:val="1"/>
          <w:bCs w:val="1"/>
          <w:sz w:val="28"/>
          <w:szCs w:val="28"/>
        </w:rPr>
        <w:t xml:space="preserve"> Gift Responsibly Campaign</w:t>
      </w:r>
      <w:r w:rsidRPr="283DDF43" w:rsidR="7A349D47">
        <w:rPr>
          <w:b w:val="1"/>
          <w:bCs w:val="1"/>
          <w:sz w:val="28"/>
          <w:szCs w:val="28"/>
        </w:rPr>
        <w:t xml:space="preserve"> to</w:t>
      </w:r>
      <w:r w:rsidRPr="283DDF43" w:rsidR="7AAB9093">
        <w:rPr>
          <w:b w:val="1"/>
          <w:bCs w:val="1"/>
          <w:sz w:val="28"/>
          <w:szCs w:val="28"/>
        </w:rPr>
        <w:t xml:space="preserve"> </w:t>
      </w:r>
      <w:r w:rsidRPr="283DDF43" w:rsidR="485526EA">
        <w:rPr>
          <w:b w:val="1"/>
          <w:bCs w:val="1"/>
          <w:sz w:val="28"/>
          <w:szCs w:val="28"/>
        </w:rPr>
        <w:t>Raise</w:t>
      </w:r>
      <w:r w:rsidRPr="283DDF43" w:rsidR="7AAB9093">
        <w:rPr>
          <w:b w:val="1"/>
          <w:bCs w:val="1"/>
          <w:sz w:val="28"/>
          <w:szCs w:val="28"/>
        </w:rPr>
        <w:t xml:space="preserve"> Awareness of Youth Gambling Risks</w:t>
      </w:r>
    </w:p>
    <w:p w:rsidR="00AB0263" w:rsidP="00AB0263" w:rsidRDefault="00AB0263" w14:paraId="1A28F73C" w14:textId="77777777">
      <w:pPr>
        <w:pStyle w:val="BodyText"/>
        <w:spacing w:before="11"/>
        <w:rPr>
          <w:b/>
          <w:i/>
          <w:sz w:val="31"/>
        </w:rPr>
      </w:pPr>
    </w:p>
    <w:p w:rsidRPr="00AB0263" w:rsidR="00AB0263" w:rsidP="003A5EFD" w:rsidRDefault="00AB0263" w14:paraId="14580A11" w14:textId="77777777">
      <w:pPr>
        <w:rPr>
          <w:b/>
          <w:bCs/>
        </w:rPr>
      </w:pPr>
      <w:r w:rsidRPr="00AB0263">
        <w:rPr>
          <w:b/>
          <w:bCs/>
        </w:rPr>
        <w:t>FOR IMMEDIATE RELEASE</w:t>
      </w:r>
    </w:p>
    <w:p w:rsidR="00AB0263" w:rsidP="003A5EFD" w:rsidRDefault="00AB0263" w14:paraId="24011905" w14:textId="3BB69D66">
      <w:r w:rsidRPr="00AB0263">
        <w:rPr>
          <w:highlight w:val="yellow"/>
        </w:rPr>
        <w:t>(Date of Press Release)</w:t>
      </w:r>
    </w:p>
    <w:p w:rsidR="00AB0263" w:rsidP="003A5EFD" w:rsidRDefault="00AB0263" w14:paraId="67C11E41" w14:textId="77777777"/>
    <w:p w:rsidR="00AB0263" w:rsidP="003A5EFD" w:rsidRDefault="00AB0263" w14:paraId="30A171F8" w14:textId="76B29966">
      <w:pPr>
        <w:rPr>
          <w:b/>
          <w:bCs/>
        </w:rPr>
      </w:pPr>
      <w:r w:rsidRPr="00AB0263">
        <w:rPr>
          <w:b/>
          <w:bCs/>
        </w:rPr>
        <w:t>CONTACT:</w:t>
      </w:r>
    </w:p>
    <w:p w:rsidR="00AB0263" w:rsidP="003A5EFD" w:rsidRDefault="00AB0263" w14:paraId="0DDF15B4" w14:textId="7DEAFB40">
      <w:pPr>
        <w:rPr>
          <w:highlight w:val="yellow"/>
        </w:rPr>
      </w:pPr>
      <w:r w:rsidRPr="00AB0263">
        <w:rPr>
          <w:highlight w:val="yellow"/>
        </w:rPr>
        <w:t>(</w:t>
      </w:r>
      <w:r>
        <w:rPr>
          <w:highlight w:val="yellow"/>
        </w:rPr>
        <w:t>Contact Name</w:t>
      </w:r>
      <w:r w:rsidRPr="00AB0263">
        <w:rPr>
          <w:highlight w:val="yellow"/>
        </w:rPr>
        <w:t>)</w:t>
      </w:r>
    </w:p>
    <w:p w:rsidR="00AB0263" w:rsidP="003A5EFD" w:rsidRDefault="00AB0263" w14:paraId="3AB5D1F4" w14:textId="7CE7A574">
      <w:pPr>
        <w:rPr>
          <w:highlight w:val="yellow"/>
        </w:rPr>
      </w:pPr>
      <w:r>
        <w:rPr>
          <w:highlight w:val="yellow"/>
        </w:rPr>
        <w:t>(Contact Email)</w:t>
      </w:r>
    </w:p>
    <w:p w:rsidR="00AB0263" w:rsidP="003A5EFD" w:rsidRDefault="00AB0263" w14:paraId="2836362B" w14:textId="42F39477">
      <w:r w:rsidRPr="00AB0263">
        <w:rPr>
          <w:highlight w:val="yellow"/>
        </w:rPr>
        <w:t>(</w:t>
      </w:r>
      <w:r>
        <w:rPr>
          <w:highlight w:val="yellow"/>
        </w:rPr>
        <w:t>Contact Phone Number</w:t>
      </w:r>
      <w:r w:rsidRPr="00AB0263">
        <w:rPr>
          <w:highlight w:val="yellow"/>
        </w:rPr>
        <w:t>)</w:t>
      </w:r>
    </w:p>
    <w:p w:rsidRPr="00AB0263" w:rsidR="00AB0263" w:rsidP="003A5EFD" w:rsidRDefault="00AB0263" w14:paraId="5DC34B8D" w14:textId="77777777">
      <w:pPr>
        <w:rPr>
          <w:highlight w:val="yellow"/>
        </w:rPr>
      </w:pPr>
    </w:p>
    <w:p w:rsidRPr="001B01BE" w:rsidR="00AB0263" w:rsidP="6CA11074" w:rsidRDefault="00AB0263" w14:paraId="6644D860" w14:textId="376E9481">
      <w:pPr>
        <w:pStyle w:val="BodyText"/>
        <w:spacing w:before="0"/>
        <w:rPr>
          <w:rFonts w:ascii="Calibri" w:hAnsi="Calibri" w:cs="" w:asciiTheme="minorAscii" w:hAnsiTheme="minorAscii" w:cstheme="minorBidi"/>
        </w:rPr>
      </w:pPr>
      <w:r w:rsidRPr="6CA11074" w:rsidR="7E47F0D6">
        <w:rPr>
          <w:rFonts w:ascii="Calibri" w:hAnsi="Calibri" w:cs="" w:asciiTheme="minorAscii" w:hAnsiTheme="minorAscii" w:cstheme="minorBidi"/>
          <w:b w:val="1"/>
          <w:bCs w:val="1"/>
          <w:shd w:val="clear" w:color="auto" w:fill="FFFF00"/>
        </w:rPr>
        <w:t>(City, State)</w:t>
      </w:r>
      <w:r w:rsidRPr="6CA11074" w:rsidR="7E47F0D6">
        <w:rPr>
          <w:rFonts w:ascii="Calibri" w:hAnsi="Calibri" w:cs="" w:asciiTheme="minorAscii" w:hAnsiTheme="minorAscii" w:cstheme="minorBidi"/>
          <w:b w:val="1"/>
          <w:bCs w:val="1"/>
        </w:rPr>
        <w:t xml:space="preserve"> </w:t>
      </w:r>
      <w:r w:rsidRPr="6CA11074" w:rsidR="7E47F0D6">
        <w:rPr>
          <w:rFonts w:ascii="Calibri" w:hAnsi="Calibri" w:cs="" w:asciiTheme="minorAscii" w:hAnsiTheme="minorAscii" w:cstheme="minorBidi"/>
        </w:rPr>
        <w:t xml:space="preserve">– The </w:t>
      </w:r>
      <w:r w:rsidRPr="6CA11074" w:rsidR="7E47F0D6">
        <w:rPr>
          <w:rFonts w:ascii="Calibri" w:hAnsi="Calibri" w:cs="" w:asciiTheme="minorAscii" w:hAnsiTheme="minorAscii" w:cstheme="minorBidi"/>
          <w:shd w:val="clear" w:color="auto" w:fill="FFFF00"/>
        </w:rPr>
        <w:t>(Organization Name)</w:t>
      </w:r>
      <w:r w:rsidRPr="6CA11074" w:rsidR="7E47F0D6">
        <w:rPr>
          <w:rFonts w:ascii="Calibri" w:hAnsi="Calibri" w:cs="" w:asciiTheme="minorAscii" w:hAnsiTheme="minorAscii" w:cstheme="minorBidi"/>
        </w:rPr>
        <w:t xml:space="preserve"> today announced its commitment as a </w:t>
      </w:r>
      <w:r w:rsidRPr="6CA11074" w:rsidR="7E47F0D6">
        <w:rPr>
          <w:rFonts w:ascii="Calibri" w:hAnsi="Calibri" w:cs="" w:asciiTheme="minorAscii" w:hAnsiTheme="minorAscii" w:cstheme="minorBidi"/>
          <w:shd w:val="clear" w:color="auto" w:fill="FFFF00"/>
        </w:rPr>
        <w:t>(Participation Level</w:t>
      </w:r>
      <w:r w:rsidRPr="6CA11074" w:rsidR="657167F2">
        <w:rPr>
          <w:rFonts w:ascii="Calibri" w:hAnsi="Calibri" w:cs="" w:asciiTheme="minorAscii" w:hAnsiTheme="minorAscii" w:cstheme="minorBidi"/>
          <w:shd w:val="clear" w:color="auto" w:fill="FFFF00"/>
        </w:rPr>
        <w:t xml:space="preserve"> or remove if </w:t>
      </w:r>
      <w:r w:rsidRPr="6CA11074" w:rsidR="657167F2">
        <w:rPr>
          <w:rFonts w:ascii="Calibri" w:hAnsi="Calibri" w:cs="" w:asciiTheme="minorAscii" w:hAnsiTheme="minorAscii" w:cstheme="minorBidi"/>
          <w:shd w:val="clear" w:color="auto" w:fill="FFFF00"/>
        </w:rPr>
        <w:t xml:space="preserve">Non-Lottery</w:t>
      </w:r>
      <w:r w:rsidRPr="6CA11074" w:rsidR="657167F2">
        <w:rPr>
          <w:rFonts w:ascii="Calibri" w:hAnsi="Calibri" w:cs="" w:asciiTheme="minorAscii" w:hAnsiTheme="minorAscii" w:cstheme="minorBidi"/>
          <w:shd w:val="clear" w:color="auto" w:fill="FFFF00"/>
        </w:rPr>
        <w:t xml:space="preserve"> participant</w:t>
      </w:r>
      <w:r w:rsidRPr="6CA11074" w:rsidR="7E47F0D6">
        <w:rPr>
          <w:rFonts w:ascii="Calibri" w:hAnsi="Calibri" w:cs="" w:asciiTheme="minorAscii" w:hAnsiTheme="minorAscii" w:cstheme="minorBidi"/>
          <w:shd w:val="clear" w:color="auto" w:fill="FFFF00"/>
        </w:rPr>
        <w:t>)</w:t>
      </w:r>
      <w:r w:rsidRPr="6CA11074" w:rsidR="7E47F0D6">
        <w:rPr>
          <w:rFonts w:ascii="Calibri" w:hAnsi="Calibri" w:cs="" w:asciiTheme="minorAscii" w:hAnsiTheme="minorAscii" w:cstheme="minorBidi"/>
        </w:rPr>
        <w:t xml:space="preserve"> </w:t>
      </w:r>
      <w:r w:rsidRPr="6CA11074" w:rsidR="15944996">
        <w:rPr>
          <w:rFonts w:ascii="Calibri" w:hAnsi="Calibri" w:cs="" w:asciiTheme="minorAscii" w:hAnsiTheme="minorAscii" w:cstheme="minorBidi"/>
        </w:rPr>
        <w:t>participant</w:t>
      </w:r>
      <w:r w:rsidRPr="6CA11074" w:rsidR="7E47F0D6">
        <w:rPr>
          <w:rFonts w:ascii="Calibri" w:hAnsi="Calibri" w:cs="" w:asciiTheme="minorAscii" w:hAnsiTheme="minorAscii" w:cstheme="minorBidi"/>
        </w:rPr>
        <w:t xml:space="preserve"> of the 2</w:t>
      </w:r>
      <w:r w:rsidRPr="6CA11074" w:rsidR="69D9DBE9">
        <w:rPr>
          <w:rFonts w:ascii="Calibri" w:hAnsi="Calibri" w:cs="" w:asciiTheme="minorAscii" w:hAnsiTheme="minorAscii" w:cstheme="minorBidi"/>
        </w:rPr>
        <w:t xml:space="preserve">02</w:t>
      </w:r>
      <w:r w:rsidRPr="6CA11074" w:rsidR="641D6737">
        <w:rPr>
          <w:rFonts w:ascii="Calibri" w:hAnsi="Calibri" w:cs="" w:asciiTheme="minorAscii" w:hAnsiTheme="minorAscii" w:cstheme="minorBidi"/>
        </w:rPr>
        <w:t xml:space="preserve">4</w:t>
      </w:r>
      <w:r w:rsidRPr="6CA11074" w:rsidR="69D9DBE9">
        <w:rPr>
          <w:rFonts w:ascii="Calibri" w:hAnsi="Calibri" w:cs="" w:asciiTheme="minorAscii" w:hAnsiTheme="minorAscii" w:cstheme="minorBidi"/>
        </w:rPr>
        <w:t xml:space="preserve"> </w:t>
      </w:r>
      <w:r w:rsidRPr="6CA11074" w:rsidR="7E47F0D6">
        <w:rPr>
          <w:rFonts w:ascii="Calibri" w:hAnsi="Calibri" w:cs="" w:asciiTheme="minorAscii" w:hAnsiTheme="minorAscii" w:cstheme="minorBidi"/>
        </w:rPr>
        <w:t xml:space="preserve">Gift Responsibly Campaign, joining lotteries and community organizations </w:t>
      </w:r>
      <w:r w:rsidRPr="6CA11074" w:rsidR="126C41FE">
        <w:rPr>
          <w:rFonts w:ascii="Calibri" w:hAnsi="Calibri" w:cs="" w:asciiTheme="minorAscii" w:hAnsiTheme="minorAscii" w:cstheme="minorBidi"/>
        </w:rPr>
        <w:t xml:space="preserve">across </w:t>
      </w:r>
      <w:r w:rsidRPr="6CA11074" w:rsidR="4FDB065D">
        <w:rPr>
          <w:rFonts w:ascii="Calibri" w:hAnsi="Calibri" w:cs="" w:asciiTheme="minorAscii" w:hAnsiTheme="minorAscii" w:cstheme="minorBidi"/>
        </w:rPr>
        <w:t xml:space="preserve">North America </w:t>
      </w:r>
      <w:r w:rsidRPr="6CA11074" w:rsidR="126C41FE">
        <w:rPr>
          <w:rFonts w:ascii="Calibri" w:hAnsi="Calibri" w:cs="" w:asciiTheme="minorAscii" w:hAnsiTheme="minorAscii" w:cstheme="minorBidi"/>
        </w:rPr>
        <w:t xml:space="preserve">and </w:t>
      </w:r>
      <w:r w:rsidRPr="6CA11074" w:rsidR="7E47F0D6">
        <w:rPr>
          <w:rFonts w:ascii="Calibri" w:hAnsi="Calibri" w:cs="" w:asciiTheme="minorAscii" w:hAnsiTheme="minorAscii" w:cstheme="minorBidi"/>
        </w:rPr>
        <w:t>around the world</w:t>
      </w:r>
      <w:r w:rsidRPr="6CA11074" w:rsidR="15944996">
        <w:rPr>
          <w:rFonts w:ascii="Calibri" w:hAnsi="Calibri" w:cs="" w:asciiTheme="minorAscii" w:hAnsiTheme="minorAscii" w:cstheme="minorBidi"/>
        </w:rPr>
        <w:t xml:space="preserve"> to raise awareness </w:t>
      </w:r>
      <w:r w:rsidRPr="6CA11074" w:rsidR="723FD560">
        <w:rPr>
          <w:rFonts w:ascii="Calibri" w:hAnsi="Calibri" w:cs="" w:asciiTheme="minorAscii" w:hAnsiTheme="minorAscii" w:cstheme="minorBidi"/>
        </w:rPr>
        <w:t xml:space="preserve">about </w:t>
      </w:r>
      <w:r w:rsidRPr="6CA11074" w:rsidR="15944996">
        <w:rPr>
          <w:rFonts w:ascii="Calibri" w:hAnsi="Calibri" w:cs="" w:asciiTheme="minorAscii" w:hAnsiTheme="minorAscii" w:cstheme="minorBidi"/>
        </w:rPr>
        <w:t xml:space="preserve">the </w:t>
      </w:r>
      <w:r w:rsidRPr="6CA11074" w:rsidR="165C3D10">
        <w:rPr>
          <w:rFonts w:ascii="Calibri" w:hAnsi="Calibri" w:cs="" w:asciiTheme="minorAscii" w:hAnsiTheme="minorAscii" w:cstheme="minorBidi"/>
        </w:rPr>
        <w:t>risks</w:t>
      </w:r>
      <w:r w:rsidRPr="6CA11074" w:rsidR="15944996">
        <w:rPr>
          <w:rFonts w:ascii="Calibri" w:hAnsi="Calibri" w:cs="" w:asciiTheme="minorAscii" w:hAnsiTheme="minorAscii" w:cstheme="minorBidi"/>
        </w:rPr>
        <w:t xml:space="preserve"> of </w:t>
      </w:r>
      <w:r w:rsidRPr="6CA11074" w:rsidR="69C41145">
        <w:rPr>
          <w:rFonts w:ascii="Calibri" w:hAnsi="Calibri" w:cs="" w:asciiTheme="minorAscii" w:hAnsiTheme="minorAscii" w:cstheme="minorBidi"/>
        </w:rPr>
        <w:t xml:space="preserve">underage </w:t>
      </w:r>
      <w:r w:rsidRPr="6CA11074" w:rsidR="5DF133DC">
        <w:rPr>
          <w:rFonts w:ascii="Calibri" w:hAnsi="Calibri" w:cs="" w:asciiTheme="minorAscii" w:hAnsiTheme="minorAscii" w:cstheme="minorBidi"/>
        </w:rPr>
        <w:t xml:space="preserve">lottery use</w:t>
      </w:r>
      <w:r w:rsidRPr="6CA11074" w:rsidR="15944996">
        <w:rPr>
          <w:rFonts w:ascii="Calibri" w:hAnsi="Calibri" w:cs="" w:asciiTheme="minorAscii" w:hAnsiTheme="minorAscii" w:cstheme="minorBidi"/>
        </w:rPr>
        <w:t xml:space="preserve">.</w:t>
      </w:r>
      <w:r w:rsidRPr="6CA11074" w:rsidR="7E47F0D6">
        <w:rPr>
          <w:rFonts w:ascii="Calibri" w:hAnsi="Calibri" w:cs="" w:asciiTheme="minorAscii" w:hAnsiTheme="minorAscii" w:cstheme="minorBidi"/>
        </w:rPr>
        <w:t xml:space="preserve"> The campaign is organized by the </w:t>
      </w:r>
      <w:hyperlink r:id="Re8ef33133744467c">
        <w:r w:rsidRPr="6CA11074" w:rsidR="7E47F0D6">
          <w:rPr>
            <w:rFonts w:ascii="Calibri" w:hAnsi="Calibri" w:cs="" w:asciiTheme="minorAscii" w:hAnsiTheme="minorAscii" w:cstheme="minorBidi"/>
            <w:color w:val="0000FF"/>
            <w:u w:val="single" w:color="0000FF"/>
          </w:rPr>
          <w:t>National Council on Problem Gambling</w:t>
        </w:r>
        <w:r w:rsidRPr="6CA11074" w:rsidR="7E47F0D6">
          <w:rPr>
            <w:rFonts w:ascii="Calibri" w:hAnsi="Calibri" w:cs="" w:asciiTheme="minorAscii" w:hAnsiTheme="minorAscii" w:cstheme="minorBidi"/>
            <w:color w:val="0000FF"/>
          </w:rPr>
          <w:t xml:space="preserve"> </w:t>
        </w:r>
      </w:hyperlink>
      <w:r w:rsidRPr="6CA11074" w:rsidR="7E47F0D6">
        <w:rPr>
          <w:rFonts w:ascii="Calibri" w:hAnsi="Calibri" w:cs="" w:asciiTheme="minorAscii" w:hAnsiTheme="minorAscii" w:cstheme="minorBidi"/>
        </w:rPr>
        <w:t xml:space="preserve">(NCPG) and </w:t>
      </w:r>
      <w:r w:rsidRPr="283DDF43" w:rsidR="74DA9F2A">
        <w:rPr>
          <w:rFonts w:ascii="Calibri" w:hAnsi="Calibri" w:cs="" w:asciiTheme="minorAscii" w:hAnsiTheme="minorAscii" w:cstheme="minorBidi"/>
        </w:rPr>
        <w:t xml:space="preserve">supported by </w:t>
      </w:r>
      <w:hyperlink r:id="Rcd5dd122ed324317">
        <w:r w:rsidRPr="283DDF43" w:rsidR="74DA9F2A">
          <w:rPr>
            <w:rStyle w:val="Hyperlink"/>
            <w:rFonts w:ascii="Calibri" w:hAnsi="Calibri" w:cs="" w:asciiTheme="minorAscii" w:hAnsiTheme="minorAscii" w:cstheme="minorBidi"/>
            <w:color w:val="000BE3"/>
          </w:rPr>
          <w:t>the North American Association of State and Provincial Lotteries</w:t>
        </w:r>
      </w:hyperlink>
      <w:r w:rsidRPr="283DDF43" w:rsidR="74DA9F2A">
        <w:rPr>
          <w:rFonts w:ascii="Calibri" w:hAnsi="Calibri" w:cs="" w:asciiTheme="minorAscii" w:hAnsiTheme="minorAscii" w:cstheme="minorBidi"/>
        </w:rPr>
        <w:t xml:space="preserve"> (NASPL).</w:t>
      </w:r>
    </w:p>
    <w:p w:rsidRPr="001B01BE" w:rsidR="004E1EE2" w:rsidP="003A5EFD" w:rsidRDefault="004E1EE2" w14:paraId="66ECE2FD" w14:textId="28CCE34C">
      <w:pPr>
        <w:pStyle w:val="BodyText"/>
        <w:spacing w:before="0"/>
        <w:rPr>
          <w:rFonts w:asciiTheme="minorHAnsi" w:hAnsiTheme="minorHAnsi" w:cstheme="minorHAnsi"/>
        </w:rPr>
      </w:pPr>
    </w:p>
    <w:p w:rsidRPr="001B01BE" w:rsidR="004E1EE2" w:rsidP="6CA11074" w:rsidRDefault="004E1EE2" w14:paraId="573896DA" w14:textId="317A737C">
      <w:pPr>
        <w:pStyle w:val="BodyText"/>
        <w:spacing w:before="0"/>
        <w:rPr>
          <w:rFonts w:ascii="Calibri" w:hAnsi="Calibri" w:cs="" w:asciiTheme="minorAscii" w:hAnsiTheme="minorAscii" w:cstheme="minorBidi"/>
        </w:rPr>
      </w:pPr>
      <w:r w:rsidRPr="4F6E9B86" w:rsidR="15944996">
        <w:rPr>
          <w:rFonts w:ascii="Calibri" w:hAnsi="Calibri" w:cs="" w:asciiTheme="minorAscii" w:hAnsiTheme="minorAscii" w:cstheme="minorBidi"/>
        </w:rPr>
        <w:t xml:space="preserve">Research shows that the earlier a person’s participation or exposure to gambling is in childhood, the more likely they are to develop a gambling problem later in life. </w:t>
      </w:r>
      <w:r w:rsidRPr="4F6E9B86" w:rsidR="15944996">
        <w:rPr>
          <w:rFonts w:ascii="Calibri" w:hAnsi="Calibri" w:cs="" w:asciiTheme="minorAscii" w:hAnsiTheme="minorAscii" w:cstheme="minorBidi"/>
        </w:rPr>
        <w:t xml:space="preserve">Gambling exposure during childhood is often through </w:t>
      </w:r>
      <w:r w:rsidRPr="4F6E9B86" w:rsidR="15944996">
        <w:rPr>
          <w:rFonts w:ascii="Calibri" w:hAnsi="Calibri" w:cs="" w:asciiTheme="minorAscii" w:hAnsiTheme="minorAscii" w:cstheme="minorBidi"/>
        </w:rPr>
        <w:t>some kind of lottery</w:t>
      </w:r>
      <w:r w:rsidRPr="4F6E9B86" w:rsidR="15944996">
        <w:rPr>
          <w:rFonts w:ascii="Calibri" w:hAnsi="Calibri" w:cs="" w:asciiTheme="minorAscii" w:hAnsiTheme="minorAscii" w:cstheme="minorBidi"/>
        </w:rPr>
        <w:t xml:space="preserve"> product, </w:t>
      </w:r>
      <w:r w:rsidRPr="4F6E9B86" w:rsidR="7F6744C3">
        <w:rPr>
          <w:rFonts w:ascii="Calibri" w:hAnsi="Calibri" w:cs="" w:asciiTheme="minorAscii" w:hAnsiTheme="minorAscii" w:cstheme="minorBidi"/>
        </w:rPr>
        <w:t>such as lottery tickets or scratch offs.</w:t>
      </w:r>
      <w:r w:rsidRPr="4F6E9B86" w:rsidR="7F6744C3">
        <w:rPr>
          <w:rFonts w:ascii="Calibri" w:hAnsi="Calibri" w:cs="" w:asciiTheme="minorAscii" w:hAnsiTheme="minorAscii" w:cstheme="minorBidi"/>
        </w:rPr>
        <w:t xml:space="preserve"> </w:t>
      </w:r>
      <w:r w:rsidRPr="4F6E9B86" w:rsidR="4C19C78D">
        <w:rPr>
          <w:rFonts w:ascii="Calibri" w:hAnsi="Calibri" w:cs="" w:asciiTheme="minorAscii" w:hAnsiTheme="minorAscii" w:cstheme="minorBidi"/>
        </w:rPr>
        <w:t xml:space="preserve">Often these items are given to a child by an </w:t>
      </w:r>
      <w:r w:rsidRPr="4F6E9B86" w:rsidR="0F39339E">
        <w:rPr>
          <w:rFonts w:ascii="Calibri" w:hAnsi="Calibri" w:cs="" w:asciiTheme="minorAscii" w:hAnsiTheme="minorAscii" w:cstheme="minorBidi"/>
        </w:rPr>
        <w:t xml:space="preserve">adult who is </w:t>
      </w:r>
      <w:r w:rsidRPr="4F6E9B86" w:rsidR="0F39339E">
        <w:rPr>
          <w:rFonts w:ascii="Calibri" w:hAnsi="Calibri" w:cs="" w:asciiTheme="minorAscii" w:hAnsiTheme="minorAscii" w:cstheme="minorBidi"/>
        </w:rPr>
        <w:t>unaware</w:t>
      </w:r>
      <w:r w:rsidRPr="4F6E9B86" w:rsidR="0F39339E">
        <w:rPr>
          <w:rFonts w:ascii="Calibri" w:hAnsi="Calibri" w:cs="" w:asciiTheme="minorAscii" w:hAnsiTheme="minorAscii" w:cstheme="minorBidi"/>
        </w:rPr>
        <w:t xml:space="preserve"> of the associated risks.</w:t>
      </w:r>
    </w:p>
    <w:p w:rsidRPr="001B01BE" w:rsidR="004E1EE2" w:rsidP="003A5EFD" w:rsidRDefault="004E1EE2" w14:paraId="71BA0612" w14:textId="0887D3DB">
      <w:pPr>
        <w:pStyle w:val="BodyText"/>
        <w:spacing w:before="0"/>
        <w:rPr>
          <w:rFonts w:asciiTheme="minorHAnsi" w:hAnsiTheme="minorHAnsi" w:cstheme="minorHAnsi"/>
        </w:rPr>
      </w:pPr>
    </w:p>
    <w:p w:rsidRPr="001B01BE" w:rsidR="004E1EE2" w:rsidP="003A5EFD" w:rsidRDefault="004E1EE2" w14:paraId="5DD74103" w14:textId="2F04C6BB">
      <w:pPr>
        <w:pStyle w:val="BodyText"/>
        <w:spacing w:before="0"/>
        <w:rPr>
          <w:rFonts w:asciiTheme="minorHAnsi" w:hAnsiTheme="minorHAnsi" w:cstheme="minorHAnsi"/>
        </w:rPr>
      </w:pPr>
      <w:r w:rsidRPr="001B01BE">
        <w:rPr>
          <w:rFonts w:asciiTheme="minorHAnsi" w:hAnsiTheme="minorHAnsi" w:cstheme="minorHAnsi"/>
          <w:highlight w:val="yellow"/>
        </w:rPr>
        <w:t>(Quote from organizational representative about why your organization joined the campaign)</w:t>
      </w:r>
    </w:p>
    <w:p w:rsidRPr="001B01BE" w:rsidR="00AB0263" w:rsidP="003A5EFD" w:rsidRDefault="00AB0263" w14:paraId="7A2DCDE3" w14:textId="77777777">
      <w:pPr>
        <w:pStyle w:val="BodyText"/>
        <w:spacing w:before="0"/>
        <w:rPr>
          <w:rFonts w:asciiTheme="minorHAnsi" w:hAnsiTheme="minorHAnsi" w:cstheme="minorHAnsi"/>
        </w:rPr>
      </w:pPr>
    </w:p>
    <w:p w:rsidRPr="001B01BE" w:rsidR="00AB0263" w:rsidP="6CA11074" w:rsidRDefault="001B01BE" w14:paraId="4944BF0C" w14:textId="047F4FC1">
      <w:pPr>
        <w:pStyle w:val="BodyText"/>
        <w:spacing w:before="0"/>
        <w:rPr>
          <w:rFonts w:ascii="Calibri" w:hAnsi="Calibri" w:cs="Calibri" w:asciiTheme="minorAscii" w:hAnsiTheme="minorAscii" w:cstheme="minorAscii"/>
        </w:rPr>
      </w:pPr>
      <w:r w:rsidRPr="283DDF43" w:rsidR="2C97A308">
        <w:rPr>
          <w:rFonts w:ascii="Calibri" w:hAnsi="Calibri" w:cs="Calibri" w:asciiTheme="minorAscii" w:hAnsiTheme="minorAscii" w:cstheme="minorAscii"/>
          <w:highlight w:val="yellow"/>
        </w:rPr>
        <w:t>(Organization Name)</w:t>
      </w:r>
      <w:r w:rsidRPr="283DDF43" w:rsidR="2C97A308">
        <w:rPr>
          <w:rFonts w:ascii="Calibri" w:hAnsi="Calibri" w:cs="Calibri" w:asciiTheme="minorAscii" w:hAnsiTheme="minorAscii" w:cstheme="minorAscii"/>
        </w:rPr>
        <w:t xml:space="preserve"> has signed on to the </w:t>
      </w:r>
      <w:r w:rsidRPr="283DDF43" w:rsidR="35C99041">
        <w:rPr>
          <w:rFonts w:ascii="Calibri" w:hAnsi="Calibri" w:cs="Calibri" w:asciiTheme="minorAscii" w:hAnsiTheme="minorAscii" w:cstheme="minorAscii"/>
        </w:rPr>
        <w:t>202</w:t>
      </w:r>
      <w:r w:rsidRPr="283DDF43" w:rsidR="69737963">
        <w:rPr>
          <w:rFonts w:ascii="Calibri" w:hAnsi="Calibri" w:cs="Calibri" w:asciiTheme="minorAscii" w:hAnsiTheme="minorAscii" w:cstheme="minorAscii"/>
        </w:rPr>
        <w:t>4</w:t>
      </w:r>
      <w:r w:rsidRPr="283DDF43" w:rsidR="35C99041">
        <w:rPr>
          <w:rFonts w:ascii="Calibri" w:hAnsi="Calibri" w:cs="Calibri" w:asciiTheme="minorAscii" w:hAnsiTheme="minorAscii" w:cstheme="minorAscii"/>
        </w:rPr>
        <w:t xml:space="preserve"> Gift Responsibly Campaign a</w:t>
      </w:r>
      <w:r w:rsidRPr="283DDF43" w:rsidR="2C97A308">
        <w:rPr>
          <w:rFonts w:ascii="Calibri" w:hAnsi="Calibri" w:cs="Calibri" w:asciiTheme="minorAscii" w:hAnsiTheme="minorAscii" w:cstheme="minorAscii"/>
        </w:rPr>
        <w:t xml:space="preserve">s a </w:t>
      </w:r>
      <w:r w:rsidRPr="283DDF43" w:rsidR="2C97A308">
        <w:rPr>
          <w:rFonts w:ascii="Calibri" w:hAnsi="Calibri" w:cs="Calibri" w:asciiTheme="minorAscii" w:hAnsiTheme="minorAscii" w:cstheme="minorAscii"/>
          <w:highlight w:val="yellow"/>
        </w:rPr>
        <w:t>(</w:t>
      </w:r>
      <w:r w:rsidRPr="283DDF43" w:rsidR="36CDCC5C">
        <w:rPr>
          <w:rFonts w:ascii="Calibri" w:hAnsi="Calibri" w:cs="" w:asciiTheme="minorAscii" w:hAnsiTheme="minorAscii" w:cstheme="minorBidi"/>
        </w:rPr>
        <w:t xml:space="preserve">Participation Level or remove if </w:t>
      </w:r>
      <w:r w:rsidRPr="283DDF43" w:rsidR="36CDCC5C">
        <w:rPr>
          <w:rFonts w:ascii="Calibri" w:hAnsi="Calibri" w:cs="" w:asciiTheme="minorAscii" w:hAnsiTheme="minorAscii" w:cstheme="minorBidi"/>
        </w:rPr>
        <w:t>Non-Lottery</w:t>
      </w:r>
      <w:r w:rsidRPr="283DDF43" w:rsidR="36CDCC5C">
        <w:rPr>
          <w:rFonts w:ascii="Calibri" w:hAnsi="Calibri" w:cs="" w:asciiTheme="minorAscii" w:hAnsiTheme="minorAscii" w:cstheme="minorBidi"/>
        </w:rPr>
        <w:t xml:space="preserve"> participant</w:t>
      </w:r>
      <w:r w:rsidRPr="283DDF43" w:rsidR="2C97A308">
        <w:rPr>
          <w:rFonts w:ascii="Calibri" w:hAnsi="Calibri" w:cs="Calibri" w:asciiTheme="minorAscii" w:hAnsiTheme="minorAscii" w:cstheme="minorAscii"/>
          <w:highlight w:val="yellow"/>
        </w:rPr>
        <w:t>)</w:t>
      </w:r>
      <w:r w:rsidRPr="283DDF43" w:rsidR="2C97A308">
        <w:rPr>
          <w:rFonts w:ascii="Calibri" w:hAnsi="Calibri" w:cs="Calibri" w:asciiTheme="minorAscii" w:hAnsiTheme="minorAscii" w:cstheme="minorAscii"/>
        </w:rPr>
        <w:t xml:space="preserve"> participant.</w:t>
      </w:r>
      <w:r w:rsidRPr="283DDF43" w:rsidR="3C2D1203">
        <w:rPr>
          <w:rFonts w:ascii="Calibri" w:hAnsi="Calibri" w:cs="Calibri" w:asciiTheme="minorAscii" w:hAnsiTheme="minorAscii" w:cstheme="minorAscii"/>
        </w:rPr>
        <w:t xml:space="preserve"> During November and December</w:t>
      </w:r>
      <w:r w:rsidRPr="283DDF43" w:rsidR="23241C6C">
        <w:rPr>
          <w:rFonts w:ascii="Calibri" w:hAnsi="Calibri" w:cs="Calibri" w:asciiTheme="minorAscii" w:hAnsiTheme="minorAscii" w:cstheme="minorAscii"/>
        </w:rPr>
        <w:t>,</w:t>
      </w:r>
      <w:r w:rsidRPr="283DDF43" w:rsidR="3C2D1203">
        <w:rPr>
          <w:rFonts w:ascii="Calibri" w:hAnsi="Calibri" w:cs="Calibri" w:asciiTheme="minorAscii" w:hAnsiTheme="minorAscii" w:cstheme="minorAscii"/>
        </w:rPr>
        <w:t xml:space="preserve"> </w:t>
      </w:r>
      <w:r w:rsidRPr="283DDF43" w:rsidR="3C2D1203">
        <w:rPr>
          <w:rFonts w:ascii="Calibri" w:hAnsi="Calibri" w:cs="Calibri" w:asciiTheme="minorAscii" w:hAnsiTheme="minorAscii" w:cstheme="minorAscii"/>
          <w:highlight w:val="yellow"/>
        </w:rPr>
        <w:t>(Organization Name)</w:t>
      </w:r>
      <w:r w:rsidRPr="283DDF43" w:rsidR="3C2D1203">
        <w:rPr>
          <w:rFonts w:ascii="Calibri" w:hAnsi="Calibri" w:cs="Calibri" w:asciiTheme="minorAscii" w:hAnsiTheme="minorAscii" w:cstheme="minorAscii"/>
        </w:rPr>
        <w:t xml:space="preserve"> will </w:t>
      </w:r>
      <w:r w:rsidRPr="283DDF43" w:rsidR="4C550186">
        <w:rPr>
          <w:rFonts w:ascii="Calibri" w:hAnsi="Calibri" w:cs="Calibri" w:asciiTheme="minorAscii" w:hAnsiTheme="minorAscii" w:cstheme="minorAscii"/>
        </w:rPr>
        <w:t xml:space="preserve">work to </w:t>
      </w:r>
      <w:r w:rsidRPr="283DDF43" w:rsidR="4FF67BF8">
        <w:rPr>
          <w:rFonts w:ascii="Calibri" w:hAnsi="Calibri" w:cs="Calibri" w:asciiTheme="minorAscii" w:hAnsiTheme="minorAscii" w:cstheme="minorAscii"/>
        </w:rPr>
        <w:t>promot</w:t>
      </w:r>
      <w:r w:rsidRPr="283DDF43" w:rsidR="4C550186">
        <w:rPr>
          <w:rFonts w:ascii="Calibri" w:hAnsi="Calibri" w:cs="Calibri" w:asciiTheme="minorAscii" w:hAnsiTheme="minorAscii" w:cstheme="minorAscii"/>
        </w:rPr>
        <w:t xml:space="preserve">e </w:t>
      </w:r>
      <w:r w:rsidRPr="283DDF43" w:rsidR="4C550186">
        <w:rPr>
          <w:rFonts w:ascii="Calibri" w:hAnsi="Calibri" w:cs="Calibri" w:asciiTheme="minorAscii" w:hAnsiTheme="minorAscii" w:cstheme="minorAscii"/>
        </w:rPr>
        <w:t xml:space="preserve">awareness about the risks of </w:t>
      </w:r>
      <w:r w:rsidRPr="283DDF43" w:rsidR="1D4AA50F">
        <w:rPr>
          <w:rFonts w:ascii="Calibri" w:hAnsi="Calibri" w:cs="Calibri" w:asciiTheme="minorAscii" w:hAnsiTheme="minorAscii" w:cstheme="minorAscii"/>
        </w:rPr>
        <w:t xml:space="preserve">underage lottery use </w:t>
      </w:r>
      <w:r w:rsidRPr="283DDF43" w:rsidR="4C550186">
        <w:rPr>
          <w:rFonts w:ascii="Calibri" w:hAnsi="Calibri" w:cs="Calibri" w:asciiTheme="minorAscii" w:hAnsiTheme="minorAscii" w:cstheme="minorAscii"/>
        </w:rPr>
        <w:t xml:space="preserve">by </w:t>
      </w:r>
      <w:commentRangeStart w:id="785192153"/>
      <w:r w:rsidRPr="283DDF43" w:rsidR="4C550186">
        <w:rPr>
          <w:rFonts w:ascii="Calibri" w:hAnsi="Calibri" w:cs="Calibri" w:asciiTheme="minorAscii" w:hAnsiTheme="minorAscii" w:cstheme="minorAscii"/>
          <w:highlight w:val="yellow"/>
        </w:rPr>
        <w:t xml:space="preserve">(list campaign activities </w:t>
      </w:r>
      <w:r w:rsidRPr="283DDF43" w:rsidR="4C550186">
        <w:rPr>
          <w:rFonts w:ascii="Calibri" w:hAnsi="Calibri" w:cs="Calibri" w:asciiTheme="minorAscii" w:hAnsiTheme="minorAscii" w:cstheme="minorAscii"/>
          <w:highlight w:val="yellow"/>
        </w:rPr>
        <w:t>i.e.</w:t>
      </w:r>
      <w:r w:rsidRPr="283DDF43" w:rsidR="4C550186">
        <w:rPr>
          <w:rFonts w:ascii="Calibri" w:hAnsi="Calibri" w:cs="Calibri" w:asciiTheme="minorAscii" w:hAnsiTheme="minorAscii" w:cstheme="minorAscii"/>
          <w:highlight w:val="yellow"/>
        </w:rPr>
        <w:t xml:space="preserve"> </w:t>
      </w:r>
      <w:r w:rsidRPr="283DDF43" w:rsidR="7E47F0D6">
        <w:rPr>
          <w:rFonts w:ascii="Calibri" w:hAnsi="Calibri" w:cs="Calibri" w:asciiTheme="minorAscii" w:hAnsiTheme="minorAscii" w:cstheme="minorAscii"/>
          <w:highlight w:val="yellow"/>
        </w:rPr>
        <w:t xml:space="preserve">public service announcements, social media, in-store signage, and retailer </w:t>
      </w:r>
      <w:r w:rsidRPr="283DDF43" w:rsidR="4C550186">
        <w:rPr>
          <w:rFonts w:ascii="Calibri" w:hAnsi="Calibri" w:cs="Calibri" w:asciiTheme="minorAscii" w:hAnsiTheme="minorAscii" w:cstheme="minorAscii"/>
          <w:highlight w:val="yellow"/>
        </w:rPr>
        <w:t>trainings</w:t>
      </w:r>
      <w:r w:rsidRPr="283DDF43" w:rsidR="7E47F0D6">
        <w:rPr>
          <w:rFonts w:ascii="Calibri" w:hAnsi="Calibri" w:cs="Calibri" w:asciiTheme="minorAscii" w:hAnsiTheme="minorAscii" w:cstheme="minorAscii"/>
          <w:highlight w:val="yellow"/>
        </w:rPr>
        <w:t>.</w:t>
      </w:r>
      <w:r w:rsidRPr="283DDF43" w:rsidR="4C550186">
        <w:rPr>
          <w:rFonts w:ascii="Calibri" w:hAnsi="Calibri" w:cs="Calibri" w:asciiTheme="minorAscii" w:hAnsiTheme="minorAscii" w:cstheme="minorAscii"/>
          <w:highlight w:val="yellow"/>
        </w:rPr>
        <w:t xml:space="preserve">) </w:t>
      </w:r>
      <w:r w:rsidRPr="283DDF43" w:rsidR="7E47F0D6">
        <w:rPr>
          <w:rFonts w:ascii="Calibri" w:hAnsi="Calibri" w:cs="Calibri" w:asciiTheme="minorAscii" w:hAnsiTheme="minorAscii" w:cstheme="minorAscii"/>
          <w:highlight w:val="yellow"/>
        </w:rPr>
        <w:t xml:space="preserve"> </w:t>
      </w:r>
      <w:commentRangeEnd w:id="785192153"/>
      <w:r>
        <w:rPr>
          <w:rStyle w:val="CommentReference"/>
        </w:rPr>
        <w:commentReference w:id="785192153"/>
      </w:r>
    </w:p>
    <w:p w:rsidR="00E528FD" w:rsidP="003A5EFD" w:rsidRDefault="00E528FD" w14:paraId="7195FB2E" w14:textId="77777777">
      <w:pPr>
        <w:pStyle w:val="BodyText"/>
        <w:spacing w:before="0"/>
        <w:rPr>
          <w:rFonts w:asciiTheme="minorHAnsi" w:hAnsiTheme="minorHAnsi" w:cstheme="minorHAnsi"/>
        </w:rPr>
      </w:pPr>
    </w:p>
    <w:p w:rsidR="70D55174" w:rsidP="283DDF43" w:rsidRDefault="70D55174" w14:paraId="0BE5ED1A" w14:textId="4907693E">
      <w:pPr>
        <w:pStyle w:val="BodyText"/>
        <w:spacing w:before="0"/>
        <w:rPr>
          <w:rFonts w:ascii="Calibri" w:hAnsi="Calibri" w:cs="Calibri" w:asciiTheme="minorAscii" w:hAnsiTheme="minorAscii" w:cstheme="minorAscii"/>
        </w:rPr>
      </w:pPr>
      <w:r w:rsidRPr="283DDF43" w:rsidR="70D55174">
        <w:rPr>
          <w:rFonts w:ascii="Calibri" w:hAnsi="Calibri" w:cs="Calibri" w:asciiTheme="minorAscii" w:hAnsiTheme="minorAscii" w:cstheme="minorAscii"/>
        </w:rPr>
        <w:t xml:space="preserve">“The potential long-term risks associated with underage gambling exposure cannot be understated,” said Keith Whyte, NCPG Executive Director. “We applaud </w:t>
      </w:r>
      <w:r w:rsidRPr="283DDF43" w:rsidR="70D55174">
        <w:rPr>
          <w:rFonts w:ascii="Calibri" w:hAnsi="Calibri" w:cs="Calibri" w:asciiTheme="minorAscii" w:hAnsiTheme="minorAscii" w:cstheme="minorAscii"/>
          <w:highlight w:val="yellow"/>
        </w:rPr>
        <w:t>(Organization Name)</w:t>
      </w:r>
      <w:r w:rsidRPr="283DDF43" w:rsidR="70D55174">
        <w:rPr>
          <w:rFonts w:ascii="Calibri" w:hAnsi="Calibri" w:cs="Calibri" w:asciiTheme="minorAscii" w:hAnsiTheme="minorAscii" w:cstheme="minorAscii"/>
        </w:rPr>
        <w:t xml:space="preserve"> for their commitment to raising awareness about the risks of youth gambling and for working to educate the community that lottery tickets are never appropriate gifts for children.”  </w:t>
      </w:r>
    </w:p>
    <w:p w:rsidRPr="001B01BE" w:rsidR="00AB0263" w:rsidP="003A5EFD" w:rsidRDefault="00AB0263" w14:paraId="0CAF40C1" w14:textId="77777777">
      <w:pPr>
        <w:pStyle w:val="BodyText"/>
        <w:spacing w:before="0"/>
        <w:rPr>
          <w:rFonts w:asciiTheme="minorHAnsi" w:hAnsiTheme="minorHAnsi" w:cstheme="minorHAnsi"/>
        </w:rPr>
      </w:pPr>
    </w:p>
    <w:p w:rsidRPr="001B01BE" w:rsidR="00AB0263" w:rsidP="003A5EFD" w:rsidRDefault="00AB0263" w14:paraId="2C74F39E" w14:textId="54FA183F">
      <w:pPr>
        <w:pStyle w:val="BodyText"/>
        <w:spacing w:before="0"/>
        <w:rPr>
          <w:rFonts w:asciiTheme="minorHAnsi" w:hAnsiTheme="minorHAnsi" w:cstheme="minorHAnsi"/>
        </w:rPr>
      </w:pPr>
      <w:r w:rsidRPr="001B01BE">
        <w:rPr>
          <w:rFonts w:asciiTheme="minorHAnsi" w:hAnsiTheme="minorHAnsi" w:cstheme="minorHAnsi"/>
          <w:shd w:val="clear" w:color="auto" w:fill="FFFF00"/>
        </w:rPr>
        <w:t>(Organization to add more about its involvement with NCPG Affiliate and/or other community organizations</w:t>
      </w:r>
      <w:r w:rsidRPr="001B01BE" w:rsidR="001B01BE">
        <w:rPr>
          <w:rFonts w:asciiTheme="minorHAnsi" w:hAnsiTheme="minorHAnsi" w:cstheme="minorHAnsi"/>
          <w:shd w:val="clear" w:color="auto" w:fill="FFFF00"/>
        </w:rPr>
        <w:t xml:space="preserve"> or statement about organizations overall commitment to social responsibility &amp; responsible gambling.</w:t>
      </w:r>
      <w:r w:rsidRPr="001B01BE">
        <w:rPr>
          <w:rFonts w:asciiTheme="minorHAnsi" w:hAnsiTheme="minorHAnsi" w:cstheme="minorHAnsi"/>
          <w:shd w:val="clear" w:color="auto" w:fill="FFFF00"/>
        </w:rPr>
        <w:t>)</w:t>
      </w:r>
    </w:p>
    <w:p w:rsidRPr="001B01BE" w:rsidR="00AB0263" w:rsidP="003A5EFD" w:rsidRDefault="00AB0263" w14:paraId="1DB2BC8F" w14:textId="77777777">
      <w:pPr>
        <w:pStyle w:val="BodyText"/>
        <w:spacing w:before="0"/>
        <w:rPr>
          <w:rFonts w:asciiTheme="minorHAnsi" w:hAnsiTheme="minorHAnsi" w:cstheme="minorHAnsi"/>
        </w:rPr>
      </w:pPr>
    </w:p>
    <w:p w:rsidRPr="001B01BE" w:rsidR="00AB0263" w:rsidP="003A5EFD" w:rsidRDefault="00AB0263" w14:paraId="4A833CC0" w14:textId="77777777">
      <w:pPr>
        <w:rPr>
          <w:rFonts w:asciiTheme="minorHAnsi" w:hAnsiTheme="minorHAnsi" w:cstheme="minorHAnsi"/>
          <w:b/>
        </w:rPr>
      </w:pPr>
      <w:r w:rsidRPr="001B01BE">
        <w:rPr>
          <w:rFonts w:asciiTheme="minorHAnsi" w:hAnsiTheme="minorHAnsi" w:cstheme="minorHAnsi"/>
          <w:b/>
        </w:rPr>
        <w:t xml:space="preserve">About </w:t>
      </w:r>
      <w:r w:rsidRPr="001B01BE">
        <w:rPr>
          <w:rFonts w:asciiTheme="minorHAnsi" w:hAnsiTheme="minorHAnsi" w:cstheme="minorHAnsi"/>
          <w:b/>
          <w:shd w:val="clear" w:color="auto" w:fill="FFFF00"/>
        </w:rPr>
        <w:t>(Organizational name)</w:t>
      </w:r>
      <w:r w:rsidRPr="001B01BE">
        <w:rPr>
          <w:rFonts w:asciiTheme="minorHAnsi" w:hAnsiTheme="minorHAnsi" w:cstheme="minorHAnsi"/>
          <w:b/>
        </w:rPr>
        <w:t xml:space="preserve"> </w:t>
      </w:r>
    </w:p>
    <w:p w:rsidRPr="001B01BE" w:rsidR="00AB0263" w:rsidP="003A5EFD" w:rsidRDefault="00AB0263" w14:paraId="6CF86A5A" w14:textId="6B1973FA">
      <w:pPr>
        <w:rPr>
          <w:rFonts w:asciiTheme="minorHAnsi" w:hAnsiTheme="minorHAnsi" w:cstheme="minorHAnsi"/>
        </w:rPr>
      </w:pPr>
      <w:r w:rsidRPr="001B01BE">
        <w:rPr>
          <w:rFonts w:asciiTheme="minorHAnsi" w:hAnsiTheme="minorHAnsi" w:cstheme="minorHAnsi"/>
          <w:shd w:val="clear" w:color="auto" w:fill="FFFF00"/>
        </w:rPr>
        <w:t>(Your boilerplate)</w:t>
      </w:r>
    </w:p>
    <w:p w:rsidRPr="001B01BE" w:rsidR="00AB0263" w:rsidP="003A5EFD" w:rsidRDefault="00AB0263" w14:paraId="1114E593" w14:textId="77777777">
      <w:pPr>
        <w:rPr>
          <w:rFonts w:asciiTheme="minorHAnsi" w:hAnsiTheme="minorHAnsi" w:cstheme="minorHAnsi"/>
        </w:rPr>
      </w:pPr>
    </w:p>
    <w:p w:rsidRPr="001B01BE" w:rsidR="00AB0263" w:rsidP="003A5EFD" w:rsidRDefault="00AB0263" w14:paraId="69B7FB03" w14:textId="77777777">
      <w:pPr>
        <w:rPr>
          <w:rFonts w:asciiTheme="minorHAnsi" w:hAnsiTheme="minorHAnsi" w:cstheme="minorHAnsi"/>
          <w:b/>
          <w:bCs/>
        </w:rPr>
      </w:pPr>
      <w:r w:rsidRPr="001B01BE">
        <w:rPr>
          <w:rFonts w:asciiTheme="minorHAnsi" w:hAnsiTheme="minorHAnsi" w:cstheme="minorHAnsi"/>
          <w:b/>
          <w:bCs/>
        </w:rPr>
        <w:t>About the National Council on Problem Gambling</w:t>
      </w:r>
    </w:p>
    <w:p w:rsidRPr="001B01BE" w:rsidR="00506031" w:rsidP="283DDF43" w:rsidRDefault="00506031" w14:paraId="782DD275" w14:textId="520FEAF0">
      <w:pPr>
        <w:rPr>
          <w:rFonts w:ascii="Calibri" w:hAnsi="Calibri" w:cs="Calibri" w:asciiTheme="minorAscii" w:hAnsiTheme="minorAscii" w:cstheme="minorAscii"/>
        </w:rPr>
      </w:pPr>
      <w:r w:rsidRPr="283DDF43" w:rsidR="7E47F0D6">
        <w:rPr>
          <w:rStyle w:val="normaltextrun"/>
          <w:rFonts w:ascii="Calibri" w:hAnsi="Calibri" w:cs="Calibri" w:asciiTheme="minorAscii" w:hAnsiTheme="minorAscii" w:cstheme="minorAscii"/>
        </w:rPr>
        <w:t xml:space="preserve">The National Council on Problem Gambling (NCPG) is neutral on legalized gambling. Based in Washington DC, NCPG is the only national nonprofit organization that </w:t>
      </w:r>
      <w:r w:rsidRPr="283DDF43" w:rsidR="7E47F0D6">
        <w:rPr>
          <w:rStyle w:val="normaltextrun"/>
          <w:rFonts w:ascii="Calibri" w:hAnsi="Calibri" w:cs="Calibri" w:asciiTheme="minorAscii" w:hAnsiTheme="minorAscii" w:cstheme="minorAscii"/>
        </w:rPr>
        <w:t>seeks</w:t>
      </w:r>
      <w:r w:rsidRPr="283DDF43" w:rsidR="7E47F0D6">
        <w:rPr>
          <w:rStyle w:val="normaltextrun"/>
          <w:rFonts w:ascii="Calibri" w:hAnsi="Calibri" w:cs="Calibri" w:asciiTheme="minorAscii" w:hAnsiTheme="minorAscii" w:cstheme="minorAscii"/>
        </w:rPr>
        <w:t xml:space="preserve"> to minimize the economic and social costs associated with gambling addiction. If you or someone you know may have a gambling problem, contact the National Problem Gambling Helpline, which offers hope and help without stigma or shame. </w:t>
      </w:r>
      <w:commentRangeStart w:id="561013464"/>
      <w:r w:rsidRPr="283DDF43" w:rsidR="7E47F0D6">
        <w:rPr>
          <w:rStyle w:val="normaltextrun"/>
          <w:rFonts w:ascii="Calibri" w:hAnsi="Calibri" w:cs="Calibri" w:asciiTheme="minorAscii" w:hAnsiTheme="minorAscii" w:cstheme="minorAscii"/>
        </w:rPr>
        <w:t xml:space="preserve">Call or text 1-800-GAMBLER or visit </w:t>
      </w:r>
      <w:hyperlink r:id="R9b9f855492874eb1">
        <w:r w:rsidRPr="283DDF43" w:rsidR="7E47F0D6">
          <w:rPr>
            <w:rStyle w:val="Hyperlink"/>
            <w:rFonts w:ascii="Calibri" w:hAnsi="Calibri" w:cs="Calibri" w:asciiTheme="minorAscii" w:hAnsiTheme="minorAscii" w:cstheme="minorAscii"/>
          </w:rPr>
          <w:t>www.1800gamblerchat.org</w:t>
        </w:r>
      </w:hyperlink>
      <w:r w:rsidRPr="283DDF43" w:rsidR="7E47F0D6">
        <w:rPr>
          <w:rStyle w:val="normaltextrun"/>
          <w:rFonts w:ascii="Calibri" w:hAnsi="Calibri" w:cs="Calibri" w:asciiTheme="minorAscii" w:hAnsiTheme="minorAscii" w:cstheme="minorAscii"/>
        </w:rPr>
        <w:t>. Help is available 24/7 – it is free and confidential.</w:t>
      </w:r>
      <w:commentRangeEnd w:id="561013464"/>
      <w:r>
        <w:rPr>
          <w:rStyle w:val="CommentReference"/>
        </w:rPr>
        <w:commentReference w:id="561013464"/>
      </w:r>
    </w:p>
    <w:sectPr w:rsidRPr="001B01BE" w:rsidR="00506031" w:rsidSect="00782208">
      <w:pgSz w:w="12240" w:h="15840" w:orient="portrait"/>
      <w:pgMar w:top="72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xmlns:w="http://schemas.openxmlformats.org/wordprocessingml/2006/main" w:initials="JB" w:author="Julia Brunson" w:date="2024-11-13T10:51:28" w:id="785192153">
    <w:p xmlns:w14="http://schemas.microsoft.com/office/word/2010/wordml" xmlns:w="http://schemas.openxmlformats.org/wordprocessingml/2006/main" w:rsidR="0AAC305E" w:rsidRDefault="7EAAB064" w14:paraId="42A2F7FA" w14:textId="3D2AAA92">
      <w:pPr>
        <w:pStyle w:val="CommentText"/>
      </w:pPr>
      <w:r>
        <w:rPr>
          <w:rStyle w:val="CommentReference"/>
        </w:rPr>
        <w:annotationRef/>
      </w:r>
      <w:r w:rsidRPr="15CDFC8D" w:rsidR="5A98101C">
        <w:t>Participation levels and outlined messaging activities can be found at https://www.ncpgambling.org/responsible-gambling/gift-responsibly-campaign/levels/</w:t>
      </w:r>
    </w:p>
  </w:comment>
  <w:comment xmlns:w="http://schemas.openxmlformats.org/wordprocessingml/2006/main" w:initials="JB" w:author="Julia Brunson" w:date="2024-11-13T10:51:48" w:id="561013464">
    <w:p xmlns:w14="http://schemas.microsoft.com/office/word/2010/wordml" xmlns:w="http://schemas.openxmlformats.org/wordprocessingml/2006/main" w:rsidR="1B8F47E4" w:rsidRDefault="557E2719" w14:paraId="3B210D2F" w14:textId="2A5CE3CA">
      <w:pPr>
        <w:pStyle w:val="CommentText"/>
      </w:pPr>
      <w:r>
        <w:rPr>
          <w:rStyle w:val="CommentReference"/>
        </w:rPr>
        <w:annotationRef/>
      </w:r>
      <w:r w:rsidRPr="66F0B3A0" w:rsidR="3F0BE5C6">
        <w:t>NOTE TO PARTICIPANTS OUTSIDE OF US AND CANADA - This helpline information may be removed from the NCPG boilerplate if your release is being distributed outside of the US or Canada as this contact information may not best serve your local audience.</w:t>
      </w:r>
    </w:p>
  </w:comment>
</w:comments>
</file>

<file path=word/commentsExtended.xml><?xml version="1.0" encoding="utf-8"?>
<w15:commentsEx xmlns:mc="http://schemas.openxmlformats.org/markup-compatibility/2006" xmlns:w15="http://schemas.microsoft.com/office/word/2012/wordml" mc:Ignorable="w15">
  <w15:commentEx w15:done="0" w15:paraId="42A2F7FA"/>
  <w15:commentEx w15:done="0" w15:paraId="3B210D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F2F487" w16cex:dateUtc="2024-11-13T16:51:48.887Z"/>
  <w16cex:commentExtensible w16cex:durableId="1170A1FF" w16cex:dateUtc="2024-11-13T16:51:28.728Z"/>
</w16cex:commentsExtensible>
</file>

<file path=word/commentsIds.xml><?xml version="1.0" encoding="utf-8"?>
<w16cid:commentsIds xmlns:mc="http://schemas.openxmlformats.org/markup-compatibility/2006" xmlns:w16cid="http://schemas.microsoft.com/office/word/2016/wordml/cid" mc:Ignorable="w16cid">
  <w16cid:commentId w16cid:paraId="42A2F7FA" w16cid:durableId="1170A1FF"/>
  <w16cid:commentId w16cid:paraId="3B210D2F" w16cid:durableId="0DF2F4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HUaRtAh" int2:invalidationBookmarkName="" int2:hashCode="HSWeH0PUXZjo+B" int2:id="u20K09W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mc="http://schemas.openxmlformats.org/markup-compatibility/2006" xmlns:w15="http://schemas.microsoft.com/office/word/2012/wordml" mc:Ignorable="w15">
  <w15:person w15:author="Julia Brunson">
    <w15:presenceInfo w15:providerId="AD" w15:userId="S::juliab@ncpgambling.org::79d50856-0f2b-44e4-bde5-16ca0ea39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63"/>
    <w:rsid w:val="00035F9C"/>
    <w:rsid w:val="0013209D"/>
    <w:rsid w:val="001B01BE"/>
    <w:rsid w:val="003A5EFD"/>
    <w:rsid w:val="004C089B"/>
    <w:rsid w:val="004E1EE2"/>
    <w:rsid w:val="00506031"/>
    <w:rsid w:val="00720C13"/>
    <w:rsid w:val="00782208"/>
    <w:rsid w:val="007D40DF"/>
    <w:rsid w:val="008122F5"/>
    <w:rsid w:val="008E402A"/>
    <w:rsid w:val="00AB0263"/>
    <w:rsid w:val="00AE47DF"/>
    <w:rsid w:val="00BE7077"/>
    <w:rsid w:val="00D3732A"/>
    <w:rsid w:val="00E210B8"/>
    <w:rsid w:val="00E528FD"/>
    <w:rsid w:val="016F2020"/>
    <w:rsid w:val="01C19409"/>
    <w:rsid w:val="02825A45"/>
    <w:rsid w:val="0292DF8A"/>
    <w:rsid w:val="030E0BFF"/>
    <w:rsid w:val="03159155"/>
    <w:rsid w:val="054D07E8"/>
    <w:rsid w:val="0568331B"/>
    <w:rsid w:val="056FC601"/>
    <w:rsid w:val="06B5D76C"/>
    <w:rsid w:val="0704037C"/>
    <w:rsid w:val="08035A4B"/>
    <w:rsid w:val="0825FB9E"/>
    <w:rsid w:val="088DB947"/>
    <w:rsid w:val="09BD9462"/>
    <w:rsid w:val="0A54CC9B"/>
    <w:rsid w:val="0BB21694"/>
    <w:rsid w:val="0BF09CFC"/>
    <w:rsid w:val="0BFED4DE"/>
    <w:rsid w:val="0C9432C4"/>
    <w:rsid w:val="0CAD288E"/>
    <w:rsid w:val="0E7A79D9"/>
    <w:rsid w:val="0F283DBE"/>
    <w:rsid w:val="0F39339E"/>
    <w:rsid w:val="0F434611"/>
    <w:rsid w:val="0FC06169"/>
    <w:rsid w:val="10C40E1F"/>
    <w:rsid w:val="1200F5E6"/>
    <w:rsid w:val="125FDE80"/>
    <w:rsid w:val="126C41FE"/>
    <w:rsid w:val="136C642E"/>
    <w:rsid w:val="1370C230"/>
    <w:rsid w:val="13F8FD3C"/>
    <w:rsid w:val="13FBAEE1"/>
    <w:rsid w:val="151BA0DF"/>
    <w:rsid w:val="15944996"/>
    <w:rsid w:val="15977F42"/>
    <w:rsid w:val="15E8919C"/>
    <w:rsid w:val="165C3D10"/>
    <w:rsid w:val="16B5B270"/>
    <w:rsid w:val="171E2325"/>
    <w:rsid w:val="172214CC"/>
    <w:rsid w:val="17CD79DD"/>
    <w:rsid w:val="17E81A97"/>
    <w:rsid w:val="18BDE52D"/>
    <w:rsid w:val="1B777613"/>
    <w:rsid w:val="1B77E0AB"/>
    <w:rsid w:val="1B823743"/>
    <w:rsid w:val="1BDA5ABC"/>
    <w:rsid w:val="1C41C719"/>
    <w:rsid w:val="1D134674"/>
    <w:rsid w:val="1D4AA50F"/>
    <w:rsid w:val="1D8D16BC"/>
    <w:rsid w:val="1EBF91AC"/>
    <w:rsid w:val="1F40C3FC"/>
    <w:rsid w:val="222EB3C6"/>
    <w:rsid w:val="23241C6C"/>
    <w:rsid w:val="25316158"/>
    <w:rsid w:val="25B529B0"/>
    <w:rsid w:val="25D54700"/>
    <w:rsid w:val="25DA79BD"/>
    <w:rsid w:val="26008D50"/>
    <w:rsid w:val="261D5368"/>
    <w:rsid w:val="26295508"/>
    <w:rsid w:val="26883DA2"/>
    <w:rsid w:val="283DDF43"/>
    <w:rsid w:val="29EC99A3"/>
    <w:rsid w:val="2B825F53"/>
    <w:rsid w:val="2B96486D"/>
    <w:rsid w:val="2C41D3DF"/>
    <w:rsid w:val="2C97A308"/>
    <w:rsid w:val="2D4DE13E"/>
    <w:rsid w:val="2E6DAC29"/>
    <w:rsid w:val="2F09A74E"/>
    <w:rsid w:val="306DEED0"/>
    <w:rsid w:val="3266ACDD"/>
    <w:rsid w:val="333C5D76"/>
    <w:rsid w:val="333D39E5"/>
    <w:rsid w:val="33693773"/>
    <w:rsid w:val="35761FA4"/>
    <w:rsid w:val="35C99041"/>
    <w:rsid w:val="36A1E178"/>
    <w:rsid w:val="36BA6D80"/>
    <w:rsid w:val="36CDCC5C"/>
    <w:rsid w:val="36FBABC3"/>
    <w:rsid w:val="376C6ECC"/>
    <w:rsid w:val="3946B77B"/>
    <w:rsid w:val="396001B2"/>
    <w:rsid w:val="39C4C757"/>
    <w:rsid w:val="3B07D6A9"/>
    <w:rsid w:val="3C2D1203"/>
    <w:rsid w:val="3C95FC14"/>
    <w:rsid w:val="3CC81489"/>
    <w:rsid w:val="3CDE17A0"/>
    <w:rsid w:val="3D322037"/>
    <w:rsid w:val="3E98387A"/>
    <w:rsid w:val="3F72D310"/>
    <w:rsid w:val="4032109D"/>
    <w:rsid w:val="40EF8549"/>
    <w:rsid w:val="4136C5D5"/>
    <w:rsid w:val="4170F0A2"/>
    <w:rsid w:val="41B93858"/>
    <w:rsid w:val="41CC9392"/>
    <w:rsid w:val="41CFD93C"/>
    <w:rsid w:val="422213D0"/>
    <w:rsid w:val="46CAE0CF"/>
    <w:rsid w:val="46DB81D5"/>
    <w:rsid w:val="485526EA"/>
    <w:rsid w:val="4882E258"/>
    <w:rsid w:val="490B1D64"/>
    <w:rsid w:val="49D3B5AE"/>
    <w:rsid w:val="4A7D2A04"/>
    <w:rsid w:val="4B3F1509"/>
    <w:rsid w:val="4C19C78D"/>
    <w:rsid w:val="4C550186"/>
    <w:rsid w:val="4D7E00DC"/>
    <w:rsid w:val="4DAE5B21"/>
    <w:rsid w:val="4DEC9C81"/>
    <w:rsid w:val="4F6E9B86"/>
    <w:rsid w:val="4FDB065D"/>
    <w:rsid w:val="4FF67BF8"/>
    <w:rsid w:val="51404C7D"/>
    <w:rsid w:val="52DC1CDE"/>
    <w:rsid w:val="5459E498"/>
    <w:rsid w:val="55F8385E"/>
    <w:rsid w:val="579BF645"/>
    <w:rsid w:val="584207D4"/>
    <w:rsid w:val="58714A9E"/>
    <w:rsid w:val="588CD07A"/>
    <w:rsid w:val="5A0940BF"/>
    <w:rsid w:val="5AA86583"/>
    <w:rsid w:val="5B75B611"/>
    <w:rsid w:val="5BF1578C"/>
    <w:rsid w:val="5C6F6768"/>
    <w:rsid w:val="5C9D0586"/>
    <w:rsid w:val="5CF858F5"/>
    <w:rsid w:val="5D76B8E1"/>
    <w:rsid w:val="5D8D27ED"/>
    <w:rsid w:val="5DF133DC"/>
    <w:rsid w:val="5F28F84E"/>
    <w:rsid w:val="600980B6"/>
    <w:rsid w:val="6025E5C2"/>
    <w:rsid w:val="60973FB5"/>
    <w:rsid w:val="60A5F56E"/>
    <w:rsid w:val="60C4C8AF"/>
    <w:rsid w:val="60D71E05"/>
    <w:rsid w:val="622E2751"/>
    <w:rsid w:val="62C44D98"/>
    <w:rsid w:val="6389CE94"/>
    <w:rsid w:val="641D6737"/>
    <w:rsid w:val="6466ADC5"/>
    <w:rsid w:val="657167F2"/>
    <w:rsid w:val="65FD2151"/>
    <w:rsid w:val="66E2C670"/>
    <w:rsid w:val="6702752E"/>
    <w:rsid w:val="680D8D34"/>
    <w:rsid w:val="68BE7FA1"/>
    <w:rsid w:val="6909908F"/>
    <w:rsid w:val="691996E0"/>
    <w:rsid w:val="69306FBF"/>
    <w:rsid w:val="6945FCEA"/>
    <w:rsid w:val="69696FB2"/>
    <w:rsid w:val="69737963"/>
    <w:rsid w:val="69C41145"/>
    <w:rsid w:val="69D17141"/>
    <w:rsid w:val="69D9DBE9"/>
    <w:rsid w:val="69ED3EA8"/>
    <w:rsid w:val="6AE1CD4B"/>
    <w:rsid w:val="6B28CEFD"/>
    <w:rsid w:val="6C11589F"/>
    <w:rsid w:val="6C25EEE7"/>
    <w:rsid w:val="6C401F67"/>
    <w:rsid w:val="6CA11074"/>
    <w:rsid w:val="6D583842"/>
    <w:rsid w:val="6E215B93"/>
    <w:rsid w:val="6E25471B"/>
    <w:rsid w:val="6E357A21"/>
    <w:rsid w:val="6F0F8DE5"/>
    <w:rsid w:val="6F12D401"/>
    <w:rsid w:val="6FA40397"/>
    <w:rsid w:val="70D55174"/>
    <w:rsid w:val="713FD3F8"/>
    <w:rsid w:val="71753C89"/>
    <w:rsid w:val="71B5870F"/>
    <w:rsid w:val="723FD560"/>
    <w:rsid w:val="725F7DC4"/>
    <w:rsid w:val="72D576CC"/>
    <w:rsid w:val="72E83B03"/>
    <w:rsid w:val="72F4F59C"/>
    <w:rsid w:val="7308EB44"/>
    <w:rsid w:val="74DA9F2A"/>
    <w:rsid w:val="75614DE2"/>
    <w:rsid w:val="77CC0054"/>
    <w:rsid w:val="7826579D"/>
    <w:rsid w:val="7850A84E"/>
    <w:rsid w:val="785C6481"/>
    <w:rsid w:val="7A349D47"/>
    <w:rsid w:val="7AAB9093"/>
    <w:rsid w:val="7B0FB7B1"/>
    <w:rsid w:val="7B22C77D"/>
    <w:rsid w:val="7C239E05"/>
    <w:rsid w:val="7D1EB204"/>
    <w:rsid w:val="7D5D2135"/>
    <w:rsid w:val="7E47F0D6"/>
    <w:rsid w:val="7E6DDC54"/>
    <w:rsid w:val="7F67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5666"/>
  <w15:chartTrackingRefBased/>
  <w15:docId w15:val="{D54E5E91-392B-406B-9D13-DB256E4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0263"/>
    <w:pPr>
      <w:widowControl w:val="0"/>
      <w:autoSpaceDE w:val="0"/>
      <w:autoSpaceDN w:val="0"/>
      <w:spacing w:after="0" w:line="240" w:lineRule="auto"/>
    </w:pPr>
    <w:rPr>
      <w:rFonts w:ascii="Calibri" w:hAnsi="Calibri" w:eastAsia="Calibri" w:cs="Calibri"/>
      <w:lang w:bidi="en-US"/>
    </w:rPr>
  </w:style>
  <w:style w:type="paragraph" w:styleId="Heading1">
    <w:name w:val="heading 1"/>
    <w:basedOn w:val="Normal"/>
    <w:link w:val="Heading1Char"/>
    <w:uiPriority w:val="9"/>
    <w:qFormat/>
    <w:rsid w:val="00AB0263"/>
    <w:pPr>
      <w:spacing w:before="19"/>
      <w:ind w:left="365" w:right="365"/>
      <w:jc w:val="center"/>
      <w:outlineLvl w:val="0"/>
    </w:pPr>
    <w:rPr>
      <w:b/>
      <w:bCs/>
      <w:sz w:val="28"/>
      <w:szCs w:val="28"/>
    </w:rPr>
  </w:style>
  <w:style w:type="paragraph" w:styleId="Heading2">
    <w:name w:val="heading 2"/>
    <w:basedOn w:val="Normal"/>
    <w:link w:val="Heading2Char"/>
    <w:uiPriority w:val="9"/>
    <w:unhideWhenUsed/>
    <w:qFormat/>
    <w:rsid w:val="00AB0263"/>
    <w:pPr>
      <w:ind w:left="116"/>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0263"/>
    <w:rPr>
      <w:rFonts w:ascii="Calibri" w:hAnsi="Calibri" w:eastAsia="Calibri" w:cs="Calibri"/>
      <w:b/>
      <w:bCs/>
      <w:sz w:val="28"/>
      <w:szCs w:val="28"/>
      <w:lang w:bidi="en-US"/>
    </w:rPr>
  </w:style>
  <w:style w:type="character" w:styleId="Heading2Char" w:customStyle="1">
    <w:name w:val="Heading 2 Char"/>
    <w:basedOn w:val="DefaultParagraphFont"/>
    <w:link w:val="Heading2"/>
    <w:uiPriority w:val="9"/>
    <w:rsid w:val="00AB0263"/>
    <w:rPr>
      <w:rFonts w:ascii="Calibri" w:hAnsi="Calibri" w:eastAsia="Calibri" w:cs="Calibri"/>
      <w:b/>
      <w:bCs/>
      <w:lang w:bidi="en-US"/>
    </w:rPr>
  </w:style>
  <w:style w:type="paragraph" w:styleId="BodyText">
    <w:name w:val="Body Text"/>
    <w:basedOn w:val="Normal"/>
    <w:link w:val="BodyTextChar"/>
    <w:uiPriority w:val="1"/>
    <w:qFormat/>
    <w:rsid w:val="00AB0263"/>
    <w:pPr>
      <w:spacing w:before="1"/>
    </w:pPr>
  </w:style>
  <w:style w:type="character" w:styleId="BodyTextChar" w:customStyle="1">
    <w:name w:val="Body Text Char"/>
    <w:basedOn w:val="DefaultParagraphFont"/>
    <w:link w:val="BodyText"/>
    <w:uiPriority w:val="1"/>
    <w:rsid w:val="00AB0263"/>
    <w:rPr>
      <w:rFonts w:ascii="Calibri" w:hAnsi="Calibri" w:eastAsia="Calibri" w:cs="Calibri"/>
      <w:lang w:bidi="en-US"/>
    </w:rPr>
  </w:style>
  <w:style w:type="character" w:styleId="CommentReference">
    <w:name w:val="annotation reference"/>
    <w:basedOn w:val="DefaultParagraphFont"/>
    <w:uiPriority w:val="99"/>
    <w:semiHidden/>
    <w:unhideWhenUsed/>
    <w:rsid w:val="00AB0263"/>
    <w:rPr>
      <w:sz w:val="16"/>
      <w:szCs w:val="16"/>
    </w:rPr>
  </w:style>
  <w:style w:type="paragraph" w:styleId="CommentText">
    <w:name w:val="annotation text"/>
    <w:basedOn w:val="Normal"/>
    <w:link w:val="CommentTextChar"/>
    <w:uiPriority w:val="99"/>
    <w:unhideWhenUsed/>
    <w:rsid w:val="00AB0263"/>
    <w:rPr>
      <w:sz w:val="20"/>
      <w:szCs w:val="20"/>
    </w:rPr>
  </w:style>
  <w:style w:type="character" w:styleId="CommentTextChar" w:customStyle="1">
    <w:name w:val="Comment Text Char"/>
    <w:basedOn w:val="DefaultParagraphFont"/>
    <w:link w:val="CommentText"/>
    <w:uiPriority w:val="99"/>
    <w:rsid w:val="00AB0263"/>
    <w:rPr>
      <w:rFonts w:ascii="Calibri" w:hAnsi="Calibri" w:eastAsia="Calibri" w:cs="Calibri"/>
      <w:sz w:val="20"/>
      <w:szCs w:val="20"/>
      <w:lang w:bidi="en-US"/>
    </w:rPr>
  </w:style>
  <w:style w:type="character" w:styleId="Hyperlink">
    <w:name w:val="Hyperlink"/>
    <w:basedOn w:val="DefaultParagraphFont"/>
    <w:uiPriority w:val="99"/>
    <w:unhideWhenUsed/>
    <w:rsid w:val="00AB0263"/>
    <w:rPr>
      <w:color w:val="0563C1" w:themeColor="hyperlink"/>
      <w:u w:val="single"/>
    </w:rPr>
  </w:style>
  <w:style w:type="character" w:styleId="normaltextrun" w:customStyle="1">
    <w:name w:val="normaltextrun"/>
    <w:basedOn w:val="DefaultParagraphFont"/>
    <w:rsid w:val="00AB0263"/>
  </w:style>
  <w:style w:type="paragraph" w:styleId="CommentSubject">
    <w:name w:val="annotation subject"/>
    <w:basedOn w:val="CommentText"/>
    <w:next w:val="CommentText"/>
    <w:link w:val="CommentSubjectChar"/>
    <w:uiPriority w:val="99"/>
    <w:semiHidden/>
    <w:unhideWhenUsed/>
    <w:rsid w:val="00AB0263"/>
    <w:rPr>
      <w:b/>
      <w:bCs/>
    </w:rPr>
  </w:style>
  <w:style w:type="character" w:styleId="CommentSubjectChar" w:customStyle="1">
    <w:name w:val="Comment Subject Char"/>
    <w:basedOn w:val="CommentTextChar"/>
    <w:link w:val="CommentSubject"/>
    <w:uiPriority w:val="99"/>
    <w:semiHidden/>
    <w:rsid w:val="00AB0263"/>
    <w:rPr>
      <w:rFonts w:ascii="Calibri" w:hAnsi="Calibri" w:eastAsia="Calibri" w:cs="Calibri"/>
      <w:b/>
      <w:bCs/>
      <w:sz w:val="20"/>
      <w:szCs w:val="20"/>
      <w:lang w:bidi="en-US"/>
    </w:rPr>
  </w:style>
  <w:style w:type="table" w:styleId="TableGrid">
    <w:name w:val="Table Grid"/>
    <w:basedOn w:val="TableNormal"/>
    <w:uiPriority w:val="39"/>
    <w:rsid w:val="007822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image" Target="/media/image2.png" Id="Rf76a6652ef0a424f" /><Relationship Type="http://schemas.microsoft.com/office/2020/10/relationships/intelligence" Target="intelligence2.xml" Id="Rac9504564ef34bda" /><Relationship Type="http://schemas.openxmlformats.org/officeDocument/2006/relationships/hyperlink" Target="https://www.ncpgambling.org/" TargetMode="External" Id="Re8ef33133744467c" /><Relationship Type="http://schemas.openxmlformats.org/officeDocument/2006/relationships/hyperlink" Target="https://www.naspl.org/" TargetMode="External" Id="Rcd5dd122ed324317" /><Relationship Type="http://schemas.openxmlformats.org/officeDocument/2006/relationships/hyperlink" Target="http://www.1800gamblerchat.org" TargetMode="External" Id="R9b9f855492874e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b24ada-5b5f-4716-a926-7b9eb5f40a33" xsi:nil="true"/>
    <lcf76f155ced4ddcb4097134ff3c332f xmlns="03aa3187-e135-43ea-92ef-abbae004f4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22177F12D21469D2327DAA6BB999C" ma:contentTypeVersion="18" ma:contentTypeDescription="Create a new document." ma:contentTypeScope="" ma:versionID="8c18c71487d0dcaa3ed54b35ddfbba04">
  <xsd:schema xmlns:xsd="http://www.w3.org/2001/XMLSchema" xmlns:xs="http://www.w3.org/2001/XMLSchema" xmlns:p="http://schemas.microsoft.com/office/2006/metadata/properties" xmlns:ns2="03aa3187-e135-43ea-92ef-abbae004f417" xmlns:ns3="50b24ada-5b5f-4716-a926-7b9eb5f40a33" targetNamespace="http://schemas.microsoft.com/office/2006/metadata/properties" ma:root="true" ma:fieldsID="514d812113916c373d4cc90563e0b11a" ns2:_="" ns3:_="">
    <xsd:import namespace="03aa3187-e135-43ea-92ef-abbae004f417"/>
    <xsd:import namespace="50b24ada-5b5f-4716-a926-7b9eb5f40a3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3187-e135-43ea-92ef-abbae00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70a2c7-5249-4de3-971a-79a78c48ea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4ada-5b5f-4716-a926-7b9eb5f40a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d001d-c197-455c-a77d-4f79c985e1aa}" ma:internalName="TaxCatchAll" ma:showField="CatchAllData" ma:web="50b24ada-5b5f-4716-a926-7b9eb5f40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A5637-9D71-401E-BED8-3454A3E0EA8D}">
  <ds:schemaRefs>
    <ds:schemaRef ds:uri="http://schemas.microsoft.com/office/2006/metadata/properties"/>
    <ds:schemaRef ds:uri="http://schemas.microsoft.com/office/infopath/2007/PartnerControls"/>
    <ds:schemaRef ds:uri="50b24ada-5b5f-4716-a926-7b9eb5f40a33"/>
    <ds:schemaRef ds:uri="03aa3187-e135-43ea-92ef-abbae004f417"/>
  </ds:schemaRefs>
</ds:datastoreItem>
</file>

<file path=customXml/itemProps2.xml><?xml version="1.0" encoding="utf-8"?>
<ds:datastoreItem xmlns:ds="http://schemas.openxmlformats.org/officeDocument/2006/customXml" ds:itemID="{7725F456-7261-4751-B4F6-3F8F503B487E}">
  <ds:schemaRefs>
    <ds:schemaRef ds:uri="http://schemas.microsoft.com/sharepoint/v3/contenttype/forms"/>
  </ds:schemaRefs>
</ds:datastoreItem>
</file>

<file path=customXml/itemProps3.xml><?xml version="1.0" encoding="utf-8"?>
<ds:datastoreItem xmlns:ds="http://schemas.openxmlformats.org/officeDocument/2006/customXml" ds:itemID="{63C661AC-80C8-415C-AEEF-E5A48B5E67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 Huble</dc:creator>
  <keywords/>
  <dc:description/>
  <lastModifiedBy>Julia Brunson</lastModifiedBy>
  <revision>11</revision>
  <dcterms:created xsi:type="dcterms:W3CDTF">2022-10-26T23:08:00.0000000Z</dcterms:created>
  <dcterms:modified xsi:type="dcterms:W3CDTF">2024-11-13T16:52:06.5901031Z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0x01010009622177F12D21469D2327DAA6BB999C</vt:lpwstr>
  </property>
  <property fmtid="{D5CDD505-2E9C-101B-9397-08002B2CF9AE}" pid="3" name="MediaServiceImageTags">
    <vt:lpwstr/>
  </property>
</Properties>
</file>